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45" w:rsidRPr="00AC6545" w:rsidRDefault="00AC6545" w:rsidP="00AC6545">
      <w:pPr>
        <w:pStyle w:val="Title"/>
      </w:pPr>
      <w:bookmarkStart w:id="0" w:name="_GoBack"/>
      <w:r w:rsidRPr="00AC6545">
        <w:t>Complaints Management Framework</w:t>
      </w:r>
    </w:p>
    <w:bookmarkEnd w:id="0"/>
    <w:p w:rsidR="00227C39" w:rsidRPr="00AC6545" w:rsidRDefault="00AC6545" w:rsidP="00AC6545">
      <w:pPr>
        <w:jc w:val="center"/>
      </w:pPr>
      <w:r w:rsidRPr="00AC6545">
        <mc:AlternateContent>
          <mc:Choice Requires="wpg">
            <w:drawing>
              <wp:inline distT="0" distB="0" distL="0" distR="0">
                <wp:extent cx="3121638" cy="7560840"/>
                <wp:effectExtent l="0" t="0" r="3175" b="2540"/>
                <wp:docPr id="4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1638" cy="7560840"/>
                          <a:chOff x="0" y="0"/>
                          <a:chExt cx="3121638" cy="7560840"/>
                        </a:xfrm>
                      </wpg:grpSpPr>
                      <wps:wsp>
                        <wps:cNvPr id="48" name="Rounded Rectangle 48"/>
                        <wps:cNvSpPr>
                          <a:spLocks noChangeArrowheads="1"/>
                        </wps:cNvSpPr>
                        <wps:spPr bwMode="auto">
                          <a:xfrm>
                            <a:off x="281820" y="561712"/>
                            <a:ext cx="2577930" cy="6793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609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Complainant lodges a complaint with OTF's CPO, </w:t>
                              </w: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Mr.</w:t>
                              </w: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Steven Harris, via the Procurement Resource Un its (PRU) email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Arial" w:eastAsia="Times New Roman" w:hAnsi="Arial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procurementresourceunit@dtf.vic.gov.au</w:t>
                                </w:r>
                              </w:hyperlink>
                              <w:hyperlink r:id="rId10" w:history="1">
                                <w:r>
                                  <w:rPr>
                                    <w:rStyle w:val="Hyperlink"/>
                                    <w:rFonts w:ascii="Arial" w:eastAsia="Times New Roman" w:hAnsi="Arial"/>
                                    <w:color w:val="FFFFF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</w:t>
                                </w:r>
                              </w:hyperlink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Complaint is recorded in PRU's register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Rounded Rectangle 49"/>
                        <wps:cNvSpPr>
                          <a:spLocks noChangeArrowheads="1"/>
                        </wps:cNvSpPr>
                        <wps:spPr bwMode="auto">
                          <a:xfrm>
                            <a:off x="274676" y="1425808"/>
                            <a:ext cx="2577930" cy="568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Within five working days</w:t>
                              </w: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PRU acknowledges receipt of the complaint. Designated investigation manager is appointed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Rounded Rectangle 50"/>
                        <wps:cNvSpPr>
                          <a:spLocks noChangeArrowheads="1"/>
                        </wps:cNvSpPr>
                        <wps:spPr bwMode="auto">
                          <a:xfrm>
                            <a:off x="266567" y="2265367"/>
                            <a:ext cx="1207295" cy="590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Is additional information required?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1645311" y="2263825"/>
                            <a:ext cx="1217793" cy="590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Are the services of external parties to advise on elements of complaints required?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266568" y="3276981"/>
                            <a:ext cx="2586038" cy="878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4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Extension of time</w:t>
                              </w: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Based on the number or working days between  the request for, and receipt of, additional information and/or advice sought.</w:t>
                              </w:r>
                            </w:p>
                            <w:p w:rsidR="00AC6545" w:rsidRDefault="00AC6545" w:rsidP="00AC654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The complainant is to be informed by the PRU of any extension of time to consider the matter.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Rounded Rectangle 53"/>
                        <wps:cNvSpPr>
                          <a:spLocks noChangeArrowheads="1"/>
                        </wps:cNvSpPr>
                        <wps:spPr bwMode="auto">
                          <a:xfrm>
                            <a:off x="266568" y="4357811"/>
                            <a:ext cx="2593182" cy="5330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4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Within 20 working days</w:t>
                              </w:r>
                            </w:p>
                            <w:p w:rsidR="00AC6545" w:rsidRDefault="00AC6545" w:rsidP="00AC654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Complaint is investigated. PRU records details in register. Response is provided to complaint.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236868" y="5166159"/>
                            <a:ext cx="1210453" cy="588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Complainant chooses to pursue the matter with VGPB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1619962" y="5166159"/>
                            <a:ext cx="1219969" cy="588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Complainant accepts the finding. Outcome is recorded in register.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263411" y="5967749"/>
                            <a:ext cx="1211641" cy="9954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Within five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working days</w:t>
                              </w:r>
                            </w:p>
                            <w:p w:rsidR="00AC6545" w:rsidRDefault="00AC6545" w:rsidP="00AC654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PRU informs the VGPB of any complaint that could not be resolved to the satisfaction of both parties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1619962" y="5955049"/>
                            <a:ext cx="1219969" cy="576064"/>
                          </a:xfrm>
                          <a:prstGeom prst="round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End of process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Elbow Connector 58"/>
                        <wps:cNvCnPr>
                          <a:stCxn id="49" idx="2"/>
                          <a:endCxn id="50" idx="0"/>
                        </wps:cNvCnPr>
                        <wps:spPr>
                          <a:xfrm rot="5400000">
                            <a:off x="1081241" y="1782967"/>
                            <a:ext cx="271374" cy="693426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Elbow Connector 59"/>
                        <wps:cNvCnPr>
                          <a:stCxn id="49" idx="2"/>
                          <a:endCxn id="51" idx="0"/>
                        </wps:cNvCnPr>
                        <wps:spPr>
                          <a:xfrm rot="16200000" flipH="1">
                            <a:off x="1774008" y="1783625"/>
                            <a:ext cx="269832" cy="69056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>
                          <a:stCxn id="48" idx="2"/>
                          <a:endCxn id="49" idx="0"/>
                        </wps:cNvCnPr>
                        <wps:spPr>
                          <a:xfrm flipH="1">
                            <a:off x="1563641" y="1241095"/>
                            <a:ext cx="7144" cy="18471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Elbow Connector 61"/>
                        <wps:cNvCnPr>
                          <a:stCxn id="50" idx="2"/>
                          <a:endCxn id="51" idx="2"/>
                        </wps:cNvCnPr>
                        <wps:spPr>
                          <a:xfrm rot="5400000" flipH="1" flipV="1">
                            <a:off x="1561440" y="2162999"/>
                            <a:ext cx="1542" cy="1383993"/>
                          </a:xfrm>
                          <a:prstGeom prst="bentConnector3">
                            <a:avLst>
                              <a:gd name="adj1" fmla="val -1482490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>
                          <a:endCxn id="52" idx="0"/>
                        </wps:cNvCnPr>
                        <wps:spPr>
                          <a:xfrm>
                            <a:off x="1559587" y="3081992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1559587" y="4151984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Elbow Connector 64"/>
                        <wps:cNvCnPr/>
                        <wps:spPr>
                          <a:xfrm rot="5400000">
                            <a:off x="1073498" y="4683668"/>
                            <a:ext cx="271374" cy="685799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Elbow Connector 65"/>
                        <wps:cNvCnPr/>
                        <wps:spPr>
                          <a:xfrm rot="16200000" flipH="1">
                            <a:off x="1767212" y="4675752"/>
                            <a:ext cx="269832" cy="7000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266568" y="7114440"/>
                            <a:ext cx="2630612" cy="44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All complaints submitted to the CPO will be reported annually to the VGPB for publication in the VGPB Annual Report.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867833" y="5754976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2252173" y="5754976"/>
                            <a:ext cx="0" cy="1949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Elbow Connector 69"/>
                        <wps:cNvCnPr>
                          <a:stCxn id="51" idx="3"/>
                          <a:endCxn id="53" idx="3"/>
                        </wps:cNvCnPr>
                        <wps:spPr>
                          <a:xfrm flipH="1">
                            <a:off x="2859750" y="2559025"/>
                            <a:ext cx="3354" cy="2065321"/>
                          </a:xfrm>
                          <a:prstGeom prst="bentConnector3">
                            <a:avLst>
                              <a:gd name="adj1" fmla="val -704293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Elbow Connector 70"/>
                        <wps:cNvCnPr>
                          <a:stCxn id="50" idx="1"/>
                          <a:endCxn id="53" idx="1"/>
                        </wps:cNvCnPr>
                        <wps:spPr>
                          <a:xfrm rot="10800000" flipH="1" flipV="1">
                            <a:off x="266566" y="2560566"/>
                            <a:ext cx="1" cy="2063779"/>
                          </a:xfrm>
                          <a:prstGeom prst="bentConnector3">
                            <a:avLst>
                              <a:gd name="adj1" fmla="val -2286000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Box 128"/>
                        <wps:cNvSpPr txBox="1"/>
                        <wps:spPr>
                          <a:xfrm>
                            <a:off x="0" y="2937770"/>
                            <a:ext cx="296545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2" name="TextBox 129"/>
                        <wps:cNvSpPr txBox="1"/>
                        <wps:spPr>
                          <a:xfrm>
                            <a:off x="2825093" y="2937770"/>
                            <a:ext cx="296545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3" name="TextBox 130"/>
                        <wps:cNvSpPr txBox="1"/>
                        <wps:spPr>
                          <a:xfrm>
                            <a:off x="1961021" y="2878362"/>
                            <a:ext cx="33655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4" name="TextBox 131"/>
                        <wps:cNvSpPr txBox="1"/>
                        <wps:spPr>
                          <a:xfrm>
                            <a:off x="830411" y="2881735"/>
                            <a:ext cx="336550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5" name="Rounded Rectangle 75"/>
                        <wps:cNvSpPr>
                          <a:spLocks noChangeArrowheads="1"/>
                        </wps:cNvSpPr>
                        <wps:spPr bwMode="auto">
                          <a:xfrm>
                            <a:off x="40821" y="0"/>
                            <a:ext cx="3000375" cy="445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6545" w:rsidRDefault="00AC6545" w:rsidP="00AC6545">
                              <w:pPr>
                                <w:pStyle w:val="NormalWeb"/>
                                <w:tabs>
                                  <w:tab w:val="left" w:pos="1080"/>
                                </w:tabs>
                                <w:spacing w:before="160" w:beforeAutospacing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 w:themeColor="text1"/>
                                  <w:spacing w:val="2"/>
                                  <w:kern w:val="24"/>
                                  <w:sz w:val="22"/>
                                  <w:szCs w:val="22"/>
                                </w:rPr>
                                <w:t>DTF's Complaints management framework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245.8pt;height:595.35pt;mso-position-horizontal-relative:char;mso-position-vertical-relative:line" coordsize="31216,7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Q4hAoAAEFbAAAOAAAAZHJzL2Uyb0RvYy54bWzsXF2Tm7oZvu9M/wPD/WaRAAGeOGdONtm0&#10;MzmnZ5K0vWYN/mgxUGBjbzv9731eSQjsNc463XU2OeRiAwYEkt7n/Xyklz9t15n1Oa3qVZFPbfbC&#10;sa00nxXJKl9M7b9+ur4Ibatu4jyJsyJPp/ZdWts/vfrjH15uyknKi2WRJWlloZG8nmzKqb1smnJy&#10;eVnPluk6rl8UZZrj4ryo1nGD02pxmVTxBq2vs0vuOOJyU1RJWRWztK7x6xt10X4l25/P01nzl/m8&#10;Thsrm9r4tkb+reTfG/p7+eplPFlUcblczfRnxF/xFet4leOlpqk3cRNbt9XqXlPr1awq6mLevJgV&#10;68tiPl/NUtkH9IY5e715VxW3pezLYrJZlGaYMLR74/TVzc5+/fxbZa2Sqe0FtpXHa8yRfK3FXEGj&#10;sykXE9z0rio/lr9V+oeFOqMOb+fVmv5HV6ytHNc7M67ptrFm+NFlnAkXkjDDtcAXTujpkZ8tMT33&#10;npst337hycv2xZf0feZzNiWkqO4Gqv7/BurjMi5TOf41jUE7UOiIGqgPxW2epIn1AWIW54sstbxQ&#10;jZm8nwaMhqYu3xezf9ZWXlwtcVv6c1UVm2UaJ/g8RvejE70H6KTGo9bN5pciwXzEt00hhWtvrHnI&#10;Qg6hxqD6ggWMU1vxpB117gdB5OI6jbrAYejKl7VDF0/Kqm7epcXaooOpDWnLE+qLfFn8+X3dUHuL&#10;RHc3Tv5hW/N1BoB8jjOLCSEC3aK+GdPStik7XmSr5HqVZfKkWtxcZZWFR6d2KJzIudYP1/3bspxu&#10;zgt6jIYmnqhf0Cv9PdQ/Ca3/RIx7zmseXVyLMLjwrj3/Igqc8MJh0etIOF7kvbn+L3WGeZPlKknS&#10;/P0qT1uYM+9h0qEVjgKoBLq1mdrc9xxHDtTO59f9Xjry36FeyqGWs0Vy8DZP5HETrzJ1fLn7yXIc&#10;0O/2fzkSUmpIUAik9aTZ3mwlkLlHb6SfborkDnIE9YzZXRbVv21rA1U3tet/3cZValvZn3PIIOnF&#10;9qBqD27ag/x2fVVgyphtxfkMrUztWVO1J1eNUqbQZmXcvM8/ljO6leaQJOHT9u9xVWr5atCDX4sW&#10;VPFECo2a4+5ejQb16foEkFYdenpsR0ewHbXjCl3w5NgOPBEIiW3mcT90pGIZALcvoAl8LWetkmiB&#10;eH5wizfibaAUG5TfCO5HBbfU4SO4jztOrY6hceoMtw9FN2S4cU0rzXOAWwgfppMMN+fCd5UZ7cDN&#10;uBPwyFeW248csjRKT47gRpwA2/iDWm7pwY3g/ipwwz8ZBLc0RloZPLXlZsLzXYavUeh2Qy4tcx/d&#10;jBzzEd2/N7/cSOHolw/nPAZMNz+CbqM1z2W6kQAAuF0eiCiUk9qBG666cNpURxiEAcz4szHdXnD1&#10;uo3YR7/8cYNu4z+O4D4Z3LCFg6bbxDvnBbfn+kEIKw7s9sEduUi5acvtuo6QKQGTjOyyX98g6B7B&#10;rQH9+Bk1ZjI/I7hPBrd3BNwmU3kOcLsiFMpy+0hdM19Oagdu1CgceO4a3GEYstZUjkH3jxx0M1Oy&#10;GcF9MriRoxq03NLxPVvQzaJIwDLDLx9CN25Adp+KYf6I7t9LMUwp8TGl9lUpNdSfBtGtyQG9uvUT&#10;FrqF6+mMmh+JIPDum25k3ZByI3BHke+pUvjz8MvHYtjT+eVGCEfTfbLpNnSf+ywWX3q+38J0R74P&#10;2sZu1A3HvGe6A+EIGTachG6VgmtL4hTT7+S/dlgbY/kaNCCZ93iCSNo4hSNiT0as4Z29zW6KjXVV&#10;5DnIWkVl+SaEQRx9lWvWWXO1zRWzD27vKgEPryWI5Ul7iUri8pIqMGvIqyboRNGLFGPMqgrQiIj2&#10;hH+S4aM5f8wJQcRSFS8WhBwmehfBPGBugDyAJKJFrsel3h4G8E2aN6Z3rnzVHleIWGuE4iwnLhbj&#10;wUEuFpFIU8M5a7YynYfX7mBfC7nV3JXg2uVgqYIlNbXXaQJ+VApSKx1JOGh6lr6zqVaS83f4bryF&#10;eGt7HK26uctS9d0f0rkaeUWWkoTX7lvj2Qxj0H5vluNuemwOUpx5ULPPdju5+6C+nx5NJRn2lIfN&#10;E/LNRd6Yh9ervKjktOx9djfEc3V/OwKq350bTvqYzs7H7EK6Rzuz99Bjsnsnowcyfxp6mABpmeBj&#10;zbNV+aeWKtcCCa6tA6YXRbEAkiv2S8ccBSdX559F5BCJRFm2gRTVEJBoRvu0TvSj43X68gNVu4d5&#10;nSPq9uR+RN3icN1WGMrVx6aKV4tlY0n2c8944RbI2o7lgYbujBfgMGC84Cg+HH4H8eYLV8aNhDdY&#10;MEcVa7uccMA8bbZY6MGIHUdbrbtoTJdS7aPpGk3XAxd8DIAI6lnlYfZNl5AewiB2jHd3wPFrTZe8&#10;1C5AeIjj11kuefS3fRuGpQgelndI+hPMXRTth3O+py0Yw4qECESoxzdhF8wLuRc5bdvPzowNu5mj&#10;4ygdzefjOFJVQaFv2IT1GUht/JX2oiw08VA/kXRl6w76fuSHiifsIsaKohbHenUUUEYhFYu8KJQo&#10;Gw6pRttEy452/bQxrDplMeKAbTLcnWF09Ck8hA7t7vVzCwNS7zGfRaFM93VO2Sj1yl0ekwl6gRv5&#10;D+dNJiADPeSR9SktA8J+JJEWuFDl0nfyBOJ/8FXQuU70dxJpoR8o32pY6w/F/8rj6qfDx5B+DOn3&#10;l58PaHzD+bgXjZjkvk6kHVD0SvYRFxxNg4mAo4RLIQRWQfqBv+f39NNgyPw6oYTJ6TAgaI1pMGRb&#10;juWQRy/pEbykI0wKYYrY5yBB0spDZWAChji93YeB1tTTTg1cgNRM0KO4wvPE+VcempX/7cJ/88Ph&#10;yNgse2fG8o6lxVNLi7QY9Usxbp8TMODY9Lz4UKB+gdgAYgT97UVYy77jyYxO/OjEoxJKbruCK7mk&#10;Z3bioQe/JPT7hfUDHk1P6Dn3OQtGqe9VzQ8r7TF0/XZSP1gHV4uZhosJbcVApnMQk/bymxB5md9U&#10;+fadJuikn+npygd94IR+FFC1AuaCI+vp7Be+XdfXhTjuYMME3jIjHrPufRE4Hgc7Rdcjnl3NYCSc&#10;IFzbC1WeMeEkgDgfrtrhirYjBwknpmonhfww0JT8HweapGuBm7UfaR8s23EKDNR+QxwbtNHxjr8G&#10;8FNIAPS52LxAQ+RR0cc5Vk6rfyMCQR4bKV8P3yjxcKYKe1BpBH5CfPu62FqM9x062gnEara4QDXs&#10;466dtk0RpF/Bt5eUjYTv6c16WITNfL604n9nhz28Fj5SPxXbBbyd7aSjLtI1BRUd6apN3VRNuWqy&#10;K9quTbMDy5+xeeD1qqHXUCPqibP72oEponZT0afdnTIVHDuqOLR/Cumj5zEhpv77/UwIxk9ZJzMh&#10;2CpSY0Anoh6KDRYJ5sAlkxOCPS/AW6SWOoS4rgCvvy1WnwMhBs7fz4SYklI3IaYXJ05I6DrteilO&#10;65hdqZG+5XwY0fp+5sOUOe6vj1EaXntfpLpI2J9ql1fPCTW25CD2ZhHOkotP0bla7PYqbxgugzz6&#10;/q7GUp2aqzWqX4vDj7FDKQys3KdZWnS9pzRtBN0/l5a32/n61f8AAAD//wMAUEsDBBQABgAIAAAA&#10;IQB3q8tU3gAAAAYBAAAPAAAAZHJzL2Rvd25yZXYueG1sTI/NasMwEITvhb6D2EJvjaz+pIlrOYTQ&#10;9hQCTQqht421sU0syViK7bx9t720l4Flhplvs8VoG9FTF2rvNKhJAoJc4U3tSg2fu7e7GYgQ0Rls&#10;vCMNFwqwyK+vMkyNH9wH9dtYCi5xIUUNVYxtKmUoKrIYJr4lx97RdxYjn10pTYcDl9tG3ifJVFqs&#10;HS9U2NKqouK0PVsN7wMOywf12q9Px9Xla/e02a8VaX17My5fQEQa418YfvAZHXJmOvizM0E0GviR&#10;+KvsPc7VFMSBQ2qePIPMM/kfP/8GAAD//wMAUEsBAi0AFAAGAAgAAAAhALaDOJL+AAAA4QEAABMA&#10;AAAAAAAAAAAAAAAAAAAAAFtDb250ZW50X1R5cGVzXS54bWxQSwECLQAUAAYACAAAACEAOP0h/9YA&#10;AACUAQAACwAAAAAAAAAAAAAAAAAvAQAAX3JlbHMvLnJlbHNQSwECLQAUAAYACAAAACEAL9LUOIQK&#10;AABBWwAADgAAAAAAAAAAAAAAAAAuAgAAZHJzL2Uyb0RvYy54bWxQSwECLQAUAAYACAAAACEAd6vL&#10;VN4AAAAGAQAADwAAAAAAAAAAAAAAAADeDAAAZHJzL2Rvd25yZXYueG1sUEsFBgAAAAAEAAQA8wAA&#10;AOkNAAAAAA==&#10;">
                <v:roundrect id="Rounded Rectangle 48" o:spid="_x0000_s1027" style="position:absolute;left:2818;top:5617;width:25779;height:67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vM8AA&#10;AADbAAAADwAAAGRycy9kb3ducmV2LnhtbERPy2rCQBTdF/oPwy24ayYVHyXNJLSC6EpQS9eXzG2S&#10;duZOzIwx/r2zEFwezjsvR2vEQL1vHSt4S1IQxJXTLdcKvo/r13cQPiBrNI5JwZU8lMXzU46Zdhfe&#10;03AItYgh7DNU0ITQZVL6qiGLPnEdceR+XW8xRNjXUvd4ieHWyGmaLqTFlmNDgx2tGqr+D2erQBqz&#10;nZ9+3N9m+dWmA+r5qdp1Sk1exs8PEIHG8BDf3VutYBbHxi/xB8j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NvM8AAAADbAAAADwAAAAAAAAAAAAAAAACYAgAAZHJzL2Rvd25y&#10;ZXYueG1sUEsFBgAAAAAEAAQA9QAAAIUDAAAAAA==&#10;" fillcolor="#86090f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Complainant lodges a complaint with OTF's CPO, </w:t>
                        </w: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Mr.</w:t>
                        </w: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Steven Harris, via the Procurement Resource Un its (PRU) email </w:t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procurementresourceunit@dtf.vic.gov.au</w:t>
                          </w:r>
                        </w:hyperlink>
                        <w:hyperlink r:id="rId12" w:history="1">
                          <w:r>
                            <w:rPr>
                              <w:rStyle w:val="Hyperlink"/>
                              <w:rFonts w:ascii="Arial" w:eastAsia="Times New Roman" w:hAnsi="Arial"/>
                              <w:color w:val="FFFFFF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</w:hyperlink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Complaint is recorded in PRU's register</w:t>
                        </w:r>
                      </w:p>
                    </w:txbxContent>
                  </v:textbox>
                </v:roundrect>
                <v:roundrect id="Rounded Rectangle 49" o:spid="_x0000_s1028" style="position:absolute;left:2746;top:14258;width:25780;height:56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VTMMA&#10;AADbAAAADwAAAGRycy9kb3ducmV2LnhtbESPT4vCMBTE78J+h/AW9mZTRcStRpGFgiAe/HPw+LZ5&#10;tsXmpSTZ2vXTG0HwOMzMb5jFqjeN6Mj52rKCUZKCIC6srrlUcDrmwxkIH5A1NpZJwT95WC0/BgvM&#10;tL3xnrpDKEWEsM9QQRVCm0npi4oM+sS2xNG7WGcwROlKqR3eItw0cpymU2mw5rhQYUs/FRXXw59R&#10;cN/e+bc918cU87yb7vbbfrx2Sn199us5iEB9eIdf7Y1WMPmG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nVTMMAAADbAAAADwAAAAAAAAAAAAAAAACYAgAAZHJzL2Rv&#10;d25yZXYueG1sUEsFBgAAAAAEAAQA9QAAAIgDAAAAAA==&#10;" fillcolor="#6d6e71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Within five working days</w:t>
                        </w: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  <w:t>PRU acknowledges receipt of the complaint. Designated investigation manager is appointed</w:t>
                        </w:r>
                      </w:p>
                    </w:txbxContent>
                  </v:textbox>
                </v:roundrect>
                <v:roundrect id="Rounded Rectangle 50" o:spid="_x0000_s1029" style="position:absolute;left:2665;top:22653;width:12073;height:59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qDMEA&#10;AADbAAAADwAAAGRycy9kb3ducmV2LnhtbERPz2uDMBS+D/o/hFfYbY0ttAxnFCkIg9KDdocd38yb&#10;Ss2LJKl1/euXw2DHj+93VixmFDM5P1hWsN0kIIhbqwfuFHxcqpdXED4gaxwtk4If8lDkq6cMU23v&#10;XNPchE7EEPYpKuhDmFIpfduTQb+xE3Hkvq0zGCJ0ndQO7zHcjHKXJAdpcODY0ONEx57aa3MzCh6n&#10;B39Nn8MlwaqaD+f6tOxKp9TzeinfQARawr/4z/2uFezj+v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q6gzBAAAA2wAAAA8AAAAAAAAAAAAAAAAAmAIAAGRycy9kb3du&#10;cmV2LnhtbFBLBQYAAAAABAAEAPUAAACGAwAAAAA=&#10;" fillcolor="#6d6e71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Is additional information required?</w:t>
                        </w:r>
                      </w:p>
                    </w:txbxContent>
                  </v:textbox>
                </v:roundrect>
                <v:roundrect id="Rounded Rectangle 51" o:spid="_x0000_s1030" style="position:absolute;left:16453;top:22638;width:12178;height:59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Pl8QA&#10;AADbAAAADwAAAGRycy9kb3ducmV2LnhtbESPwWrDMBBE74H+g9hCb7GcQENxLZsQMBRCD7F76HFr&#10;bW0Ta2Uk1XHz9VUhkOMwM2+YvFzMKGZyfrCsYJOkIIhbqwfuFHw01foFhA/IGkfLpOCXPJTFwyrH&#10;TNsLn2iuQycihH2GCvoQpkxK3/Zk0Cd2Io7et3UGQ5Suk9rhJcLNKLdpupMGB44LPU506Kk91z9G&#10;wfV45a/pc2hSrKp59346Ltu9U+rpcdm/ggi0hHv41n7TCp438P8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T5fEAAAA2wAAAA8AAAAAAAAAAAAAAAAAmAIAAGRycy9k&#10;b3ducmV2LnhtbFBLBQYAAAAABAAEAPUAAACJAwAAAAA=&#10;" fillcolor="#6d6e71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Are the services of external parties to advise on elements of complaints required?</w:t>
                        </w:r>
                      </w:p>
                    </w:txbxContent>
                  </v:textbox>
                </v:roundrect>
                <v:roundrect id="Rounded Rectangle 52" o:spid="_x0000_s1031" style="position:absolute;left:2665;top:32769;width:25861;height:87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tf8MA&#10;AADbAAAADwAAAGRycy9kb3ducmV2LnhtbESPzWrDMBCE74W8g9hAbo2cQEJxI5s4P6TXuoFet9bW&#10;cmOtjCUnzttHhUKPw8x8w2zy0bbiSr1vHCtYzBMQxJXTDdcKzh/H5xcQPiBrbB2Tgjt5yLPJ0wZT&#10;7W78Ttcy1CJC2KeowITQpVL6ypBFP3cdcfS+XW8xRNnXUvd4i3DbymWSrKXFhuOCwY52hqpLOVgF&#10;2+LwUzjef53XRTEYU54OQ/hUajYdt68gAo3hP/zXftMKVkv4/RJ/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+tf8MAAADbAAAADwAAAAAAAAAAAAAAAACYAgAAZHJzL2Rv&#10;d25yZXYueG1sUEsFBgAAAAAEAAQA9QAAAIgDAAAAAA==&#10;" fillcolor="#647cb7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Extension of time</w:t>
                        </w: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  <w:t>Based on the number or working days between  the request for, and receipt of, additional information and/or advice sought.</w:t>
                        </w:r>
                      </w:p>
                      <w:p w:rsidR="00AC6545" w:rsidRDefault="00AC6545" w:rsidP="00AC654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The complainant is to be informed by the PRU of any extension of time to consider the matter.</w:t>
                        </w:r>
                      </w:p>
                    </w:txbxContent>
                  </v:textbox>
                </v:roundrect>
                <v:roundrect id="Rounded Rectangle 53" o:spid="_x0000_s1032" style="position:absolute;left:2665;top:43578;width:25932;height:53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I5MMA&#10;AADbAAAADwAAAGRycy9kb3ducmV2LnhtbESPQWvCQBSE7wX/w/KE3upGS0Wia0ispb02Fbw+s89s&#10;NPs2ZDea/vtuodDjMDPfMJtstK24Ue8bxwrmswQEceV0w7WCw9fb0wqED8gaW8ek4Js8ZNvJwwZT&#10;7e78Sbcy1CJC2KeowITQpVL6ypBFP3MdcfTOrrcYouxrqXu8R7ht5SJJltJiw3HBYEc7Q9W1HKyC&#10;vNhfCsevp8OyKAZjyvf9EI5KPU7HfA0i0Bj+w3/tD63g5Rl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MI5MMAAADbAAAADwAAAAAAAAAAAAAAAACYAgAAZHJzL2Rv&#10;d25yZXYueG1sUEsFBgAAAAAEAAQA9QAAAIgDAAAAAA==&#10;" fillcolor="#647cb7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Within 20 working days</w:t>
                        </w:r>
                      </w:p>
                      <w:p w:rsidR="00AC6545" w:rsidRDefault="00AC6545" w:rsidP="00AC654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Complaint is investigated. PRU records details in register. Response is provided to complaint.</w:t>
                        </w:r>
                      </w:p>
                    </w:txbxContent>
                  </v:textbox>
                </v:roundrect>
                <v:roundrect id="Rounded Rectangle 54" o:spid="_x0000_s1033" style="position:absolute;left:2368;top:51661;width:12105;height:58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sD8MA&#10;AADbAAAADwAAAGRycy9kb3ducmV2LnhtbESPT4vCMBTE78J+h/AW9mZTRWWpRpGFgiAe/HPw+LZ5&#10;tsXmpSTZ2vXTG0HwOMzMb5jFqjeN6Mj52rKCUZKCIC6srrlUcDrmw28QPiBrbCyTgn/ysFp+DBaY&#10;aXvjPXWHUIoIYZ+hgiqENpPSFxUZ9IltiaN3sc5giNKVUju8Rbhp5DhNZ9JgzXGhwpZ+Kiquhz+j&#10;4L698297ro8p5nk32+23/XjtlPr67NdzEIH68A6/2hutYDqB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sD8MAAADbAAAADwAAAAAAAAAAAAAAAACYAgAAZHJzL2Rv&#10;d25yZXYueG1sUEsFBgAAAAAEAAQA9QAAAIgDAAAAAA==&#10;" fillcolor="#6d6e71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Complainant chooses to pursue the matter with VGPB</w:t>
                        </w:r>
                      </w:p>
                    </w:txbxContent>
                  </v:textbox>
                </v:roundrect>
                <v:roundrect id="Rounded Rectangle 55" o:spid="_x0000_s1034" style="position:absolute;left:16199;top:51661;width:12200;height:58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JlMIA&#10;AADbAAAADwAAAGRycy9kb3ducmV2LnhtbESPzarCMBSE9xd8h3AEd9dUQZFqFBEKgrjwZ+Hy2Bzb&#10;YnNSklirT2+EC3c5zMw3zGLVmVq05HxlWcFomIAgzq2uuFBwPmW/MxA+IGusLZOCF3lYLXs/C0y1&#10;ffKB2mMoRISwT1FBGUKTSunzkgz6oW2Io3ezzmCI0hVSO3xGuKnlOEmm0mDFcaHEhjYl5ffjwyh4&#10;7958bS7VKcEsa6f7w64br51Sg363noMI1IX/8F97qxVMJvD9En+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mUwgAAANsAAAAPAAAAAAAAAAAAAAAAAJgCAABkcnMvZG93&#10;bnJldi54bWxQSwUGAAAAAAQABAD1AAAAhwMAAAAA&#10;" fillcolor="#6d6e71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Complainant accepts the finding. Outcome is recorded in register.</w:t>
                        </w:r>
                      </w:p>
                    </w:txbxContent>
                  </v:textbox>
                </v:roundrect>
                <v:roundrect id="Rounded Rectangle 56" o:spid="_x0000_s1035" style="position:absolute;left:2634;top:59677;width:12116;height:9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X48MA&#10;AADbAAAADwAAAGRycy9kb3ducmV2LnhtbESPT4vCMBTE78J+h/AW9mZThS3SNYoIhQXx4J+Dx7fN&#10;sy02LyXJ1uqnN4LgcZiZ3zDz5WBa0ZPzjWUFkyQFQVxa3XCl4HgoxjMQPiBrbC2Tght5WC4+RnPM&#10;tb3yjvp9qESEsM9RQR1Cl0vpy5oM+sR2xNE7W2cwROkqqR1eI9y0cpqmmTTYcFyosaN1TeVl/28U&#10;3Dd3/utOzSHFouiz7W4zTFdOqa/PYfUDItAQ3uFX+1cr+M7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/X48MAAADbAAAADwAAAAAAAAAAAAAAAACYAgAAZHJzL2Rv&#10;d25yZXYueG1sUEsFBgAAAAAEAAQA9QAAAIgDAAAAAA==&#10;" fillcolor="#6d6e71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Within five 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br/>
                          <w:t>working days</w:t>
                        </w:r>
                      </w:p>
                      <w:p w:rsidR="00AC6545" w:rsidRDefault="00AC6545" w:rsidP="00AC654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PRU informs the VGPB of any complaint that could not be resolved to the satisfaction of both parties</w:t>
                        </w:r>
                      </w:p>
                    </w:txbxContent>
                  </v:textbox>
                </v:roundrect>
                <v:roundrect id="Rounded Rectangle 57" o:spid="_x0000_s1036" style="position:absolute;left:16199;top:59550;width:12200;height:57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yeMMA&#10;AADbAAAADwAAAGRycy9kb3ducmV2LnhtbESPT4vCMBTE78J+h/AW9mZTBXWpRpGFgiAe/HPw+LZ5&#10;tsXmpSTZ2vXTG0HwOMzMb5jFqjeN6Mj52rKCUZKCIC6srrlUcDrmw28QPiBrbCyTgn/ysFp+DBaY&#10;aXvjPXWHUIoIYZ+hgiqENpPSFxUZ9IltiaN3sc5giNKVUju8Rbhp5DhNp9JgzXGhwpZ+Kiquhz+j&#10;4L698297ro8p5nk33e23/XjtlPr67NdzEIH68A6/2hutYDKD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NyeMMAAADbAAAADwAAAAAAAAAAAAAAAACYAgAAZHJzL2Rv&#10;d25yZXYueG1sUEsFBgAAAAAEAAQA9QAAAIgDAAAAAA==&#10;" fillcolor="#6d6e71" stroked="f" strokeweight="2pt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End of process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58" o:spid="_x0000_s1037" type="#_x0000_t34" style="position:absolute;left:10812;top:17829;width:2714;height:693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Klub8AAADbAAAADwAAAGRycy9kb3ducmV2LnhtbERPy4rCMBTdD/gP4QruxlRBR6pRfKLM&#10;rHwsXF6aa1tsbkoStZ2vnyyEWR7Oe7ZoTCWe5HxpWcGgn4AgzqwuOVdwOe8+JyB8QNZYWSYFLXlY&#10;zDsfM0y1ffGRnqeQixjCPkUFRQh1KqXPCjLo+7YmjtzNOoMhQpdL7fAVw00lh0kylgZLjg0F1rQu&#10;KLufHkbB9rj51l+tbxOa7McrYoe/1x+let1mOQURqAn/4rf7oBWM4tj4Jf4AO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OKlub8AAADbAAAADwAAAAAAAAAAAAAAAACh&#10;AgAAZHJzL2Rvd25yZXYueG1sUEsFBgAAAAAEAAQA+QAAAI0DAAAAAA==&#10;" strokecolor="black [3213]" strokeweight="1pt">
                  <v:stroke endarrow="block"/>
                </v:shape>
                <v:shape id="Elbow Connector 59" o:spid="_x0000_s1038" type="#_x0000_t34" style="position:absolute;left:17739;top:17836;width:2699;height:690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g/MQAAADbAAAADwAAAGRycy9kb3ducmV2LnhtbESPQUsDMRSE74L/IbyCN5utoNh1s6Xa&#10;LRT0oG0PHh/Jc7O4eVmStLv990YQPA4z8w1TrSbXizOF2HlWsJgXIIi1Nx23Co6H7e0jiJiQDfae&#10;ScGFIqzq66sKS+NH/qDzPrUiQziWqMCmNJRSRm3JYZz7gTh7Xz44TFmGVpqAY4a7Xt4VxYN02HFe&#10;sDjQiyX9vT85BXIRtGzexo3VxW5cfr43/fNro9TNbFo/gUg0pf/wX3tnFNwv4fdL/gGy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qD8xAAAANsAAAAPAAAAAAAAAAAA&#10;AAAAAKECAABkcnMvZG93bnJldi54bWxQSwUGAAAAAAQABAD5AAAAkgMAAAAA&#10;" strokecolor="black [3213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" o:spid="_x0000_s1039" type="#_x0000_t32" style="position:absolute;left:15636;top:12410;width:71;height:18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/LjcEAAADbAAAADwAAAGRycy9kb3ducmV2LnhtbERPz2vCMBS+D/wfwhN2W1MdlFGNIkLB&#10;DRyuevD4SJ5NsXkpTdT63y+HwY4f3+/lenSduNMQWs8KZlkOglh703Kj4HSs3j5AhIhssPNMCp4U&#10;YL2avCyxNP7BP3SvYyNSCIcSFdgY+1LKoC05DJnviRN38YPDmODQSDPgI4W7Ts7zvJAOW04NFnva&#10;WtLX+uYUxG97Ppx1cfn63JqK9++HeZVvlHqdjpsFiEhj/Bf/uXdGQZHWpy/pB8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H8uNwQAAANsAAAAPAAAAAAAAAAAAAAAA&#10;AKECAABkcnMvZG93bnJldi54bWxQSwUGAAAAAAQABAD5AAAAjwMAAAAA&#10;" strokecolor="black [3213]" strokeweight="1pt">
                  <v:stroke endarrow="block"/>
                </v:shape>
                <v:shape id="Elbow Connector 61" o:spid="_x0000_s1040" type="#_x0000_t34" style="position:absolute;left:15614;top:21630;width:15;height:1384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zC9sQAAADbAAAADwAAAGRycy9kb3ducmV2LnhtbESPQWvCQBSE74X+h+UVems2elBJs0op&#10;tEhpkGgPPb5mn0kw+zbsrjH5911B8DjMzDdMvhlNJwZyvrWsYJakIIgrq1uuFfwcPl5WIHxA1thZ&#10;JgUTedisHx9yzLS9cEnDPtQiQthnqKAJoc+k9FVDBn1ie+LoHa0zGKJ0tdQOLxFuOjlP04U02HJc&#10;aLCn94aq0/5sFNSHnfuepr+hrNrfzzP64mtpCqWen8a3VxCBxnAP39pbrWAxg+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ML2xAAAANsAAAAPAAAAAAAAAAAA&#10;AAAAAKECAABkcnMvZG93bnJldi54bWxQSwUGAAAAAAQABAD5AAAAkgMAAAAA&#10;" adj="-3202179" strokecolor="black [3213]" strokeweight="1pt"/>
                <v:shape id="Straight Arrow Connector 62" o:spid="_x0000_s1041" type="#_x0000_t32" style="position:absolute;left:15595;top:30819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Z98QAAADbAAAADwAAAGRycy9kb3ducmV2LnhtbESPQWvCQBSE7wX/w/IK3ppNrTWSuopY&#10;ggV7SVrvj+wzCc2+DdnVRH99Vyj0OMzMN8xqM5pWXKh3jWUFz1EMgri0uuFKwfdX9rQE4TyyxtYy&#10;KbiSg8168rDCVNuBc7oUvhIBwi5FBbX3XSqlK2sy6CLbEQfvZHuDPsi+krrHIcBNK2dxvJAGGw4L&#10;NXa0q6n8Kc5GwV7jy/E0fzVlnmfVe3L4nCc3p9T0cdy+gfA0+v/wX/tDK1jM4P4l/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6tn3xAAAANsAAAAPAAAAAAAAAAAA&#10;AAAAAKECAABkcnMvZG93bnJldi54bWxQSwUGAAAAAAQABAD5AAAAkgMAAAAA&#10;" strokecolor="black [3213]" strokeweight="1pt">
                  <v:stroke endarrow="block"/>
                </v:shape>
                <v:shape id="Straight Arrow Connector 63" o:spid="_x0000_s1042" type="#_x0000_t32" style="position:absolute;left:15595;top:41519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8bMIAAADbAAAADwAAAGRycy9kb3ducmV2LnhtbESPS4vCQBCE7wv+h6EFb+vEt0RHEUVc&#10;WC/xcW8ybRLM9ITMqNFfv7MgeCyq6itqvmxMKe5Uu8Kygl43AkGcWl1wpuB03H5PQTiPrLG0TAqe&#10;5GC5aH3NMdb2wQndDz4TAcIuRgW591UspUtzMui6tiIO3sXWBn2QdSZ1jY8AN6XsR9FYGiw4LORY&#10;0Tqn9Hq4GQU7jYPzZTgyaZJss83kdz+cvJxSnXazmoHw1PhP+N3+0QrGA/j/E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Z8bMIAAADbAAAADwAAAAAAAAAAAAAA&#10;AAChAgAAZHJzL2Rvd25yZXYueG1sUEsFBgAAAAAEAAQA+QAAAJADAAAAAA==&#10;" strokecolor="black [3213]" strokeweight="1pt">
                  <v:stroke endarrow="block"/>
                </v:shape>
                <v:shape id="Elbow Connector 64" o:spid="_x0000_s1043" type="#_x0000_t34" style="position:absolute;left:10734;top:46836;width:2714;height:685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NlAcQAAADbAAAADwAAAGRycy9kb3ducmV2LnhtbESPQWvCQBSE74X+h+UJ3urGIqlEN6Gt&#10;iqWe1B56fGSfSWj2bdhdNfHXdwsFj8PMfMMsi9604kLON5YVTCcJCOLS6oYrBV/HzdMchA/IGlvL&#10;pGAgD0X++LDETNsr7+lyCJWIEPYZKqhD6DIpfVmTQT+xHXH0TtYZDFG6SmqH1wg3rXxOklQabDgu&#10;1NjRe03lz+FsFKz3q0/9Mvghofk2fSN2ePveKTUe9a8LEIH6cA//tz+0gnQGf1/iD5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2UBxAAAANsAAAAPAAAAAAAAAAAA&#10;AAAAAKECAABkcnMvZG93bnJldi54bWxQSwUGAAAAAAQABAD5AAAAkgMAAAAA&#10;" strokecolor="black [3213]" strokeweight="1pt">
                  <v:stroke endarrow="block"/>
                </v:shape>
                <v:shape id="Elbow Connector 65" o:spid="_x0000_s1044" type="#_x0000_t34" style="position:absolute;left:17671;top:46757;width:2699;height:70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tgRMQAAADbAAAADwAAAGRycy9kb3ducmV2LnhtbESPQWsCMRSE7wX/Q3iCt5pVqLSrUaqu&#10;ILSH1nrw+Eiem6WblyVJ3e2/bwqFHoeZ+YZZbQbXihuF2HhWMJsWIIi1Nw3XCs4fh/tHEDEhG2w9&#10;k4JvirBZj+5WWBrf8zvdTqkWGcKxRAU2pa6UMmpLDuPUd8TZu/rgMGUZamkC9hnuWjkvioV02HBe&#10;sNjRzpL+PH05BXIWtKxe+73VxbF/urxV7falUmoyHp6XIBIN6T/81z4aBYsH+P2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2BExAAAANsAAAAPAAAAAAAAAAAA&#10;AAAAAKECAABkcnMvZG93bnJldi54bWxQSwUGAAAAAAQABAD5AAAAkgMAAAAA&#10;" strokecolor="black [3213]" strokeweight="1pt">
                  <v:stroke endarrow="block"/>
                </v:shape>
                <v:roundrect id="Rounded Rectangle 66" o:spid="_x0000_s1045" style="position:absolute;left:2665;top:71144;width:26306;height:44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RNcMA&#10;AADbAAAADwAAAGRycy9kb3ducmV2LnhtbESP0WrCQBRE3wv+w3IF3+pGSYNGV5FAQduXavyAS/aa&#10;BLN3w+42xr/vFgp9HGbmDLPdj6YTAznfWlawmCcgiCurW64VXMv31xUIH5A1dpZJwZM87HeTly3m&#10;2j74TMMl1CJC2OeooAmhz6X0VUMG/dz2xNG7WWcwROlqqR0+Itx0cpkkmTTYclxosKeioep++TYK&#10;nPmk9NaX6al4+xgH+VWui7RUajYdDxsQgcbwH/5rH7WCLI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RNcMAAADbAAAADwAAAAAAAAAAAAAAAACYAgAAZHJzL2Rv&#10;d25yZXYueG1sUEsFBgAAAAAEAAQA9QAAAIgDAAAAAA==&#10;" filled="f" stroked="f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All complaints submitted to the CPO will be reported annually to the VGPB for publication in the VGPB Annual Report.</w:t>
                        </w:r>
                      </w:p>
                    </w:txbxContent>
                  </v:textbox>
                </v:roundrect>
                <v:shape id="Straight Arrow Connector 67" o:spid="_x0000_s1046" type="#_x0000_t32" style="position:absolute;left:8678;top:57549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16b8IAAADbAAAADwAAAGRycy9kb3ducmV2LnhtbESPT4vCMBTE7wt+h/AEb2vq3y5do4gi&#10;Cuulunt/NM+22LyUJmr105sFweMwM79hZovWVOJKjSstKxj0IxDEmdUl5wp+j5vPLxDOI2usLJOC&#10;OzlYzDsfM0y0vXFK14PPRYCwS1BB4X2dSOmyggy6vq2Jg3eyjUEfZJNL3eAtwE0lh1E0lQZLDgsF&#10;1rQqKDsfLkbBVuPo7zSemCxNN/k6/tmP44dTqtdtl98gPLX+HX61d1rBNIb/L+EH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16b8IAAADbAAAADwAAAAAAAAAAAAAA&#10;AAChAgAAZHJzL2Rvd25yZXYueG1sUEsFBgAAAAAEAAQA+QAAAJADAAAAAA==&#10;" strokecolor="black [3213]" strokeweight="1pt">
                  <v:stroke endarrow="block"/>
                </v:shape>
                <v:shape id="Straight Arrow Connector 68" o:spid="_x0000_s1047" type="#_x0000_t32" style="position:absolute;left:22521;top:57549;width:0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LuHcEAAADbAAAADwAAAGRycy9kb3ducmV2LnhtbERPy2rCQBTdF/yH4Qru6sRHtcRMRBRR&#10;aDex7f6SuSbBzJ0wM2rs13cWQpeH887WvWnFjZxvLCuYjBMQxKXVDVcKvr/2r+8gfEDW2FomBQ/y&#10;sM4HLxmm2t65oNspVCKGsE9RQR1Cl0rpy5oM+rHtiCN3ts5giNBVUju8x3DTymmSLKTBhmNDjR1t&#10;ayovp6tRcNA4+znP30xZFPtqt/z4nC9/vVKjYb9ZgQjUh3/x033UChZxbPwSf4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Au4dwQAAANsAAAAPAAAAAAAAAAAAAAAA&#10;AKECAABkcnMvZG93bnJldi54bWxQSwUGAAAAAAQABAD5AAAAjwMAAAAA&#10;" strokecolor="black [3213]" strokeweight="1pt">
                  <v:stroke endarrow="block"/>
                </v:shape>
                <v:shape id="Elbow Connector 69" o:spid="_x0000_s1048" type="#_x0000_t34" style="position:absolute;left:28597;top:25590;width:34;height:2065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04MMAAADbAAAADwAAAGRycy9kb3ducmV2LnhtbESPQWvCQBSE7wX/w/IEb3XTCqFGVyli&#10;UcihVOv9NfvchGTfhuxqor++Wyh4HGbmG2a5HmwjrtT5yrGCl2kCgrhwumKj4Pv48fwGwgdkjY1j&#10;UnAjD+vV6GmJmXY9f9H1EIyIEPYZKihDaDMpfVGSRT91LXH0zq6zGKLsjNQd9hFuG/maJKm0WHFc&#10;KLGlTUlFfbhYBfJzd7qnsz7Hm3GV2dY/9SnPlZqMh/cFiEBDeIT/23utIJ3D35f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lNODDAAAA2wAAAA8AAAAAAAAAAAAA&#10;AAAAoQIAAGRycy9kb3ducmV2LnhtbFBLBQYAAAAABAAEAPkAAACRAwAAAAA=&#10;" adj="-1521274" strokecolor="black [3213]" strokeweight="1pt">
                  <v:stroke endarrow="block"/>
                </v:shape>
                <v:shape id="Elbow Connector 70" o:spid="_x0000_s1049" type="#_x0000_t34" style="position:absolute;left:2665;top:25605;width:0;height:20638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8Ek8IAAADbAAAADwAAAGRycy9kb3ducmV2LnhtbERPy2rCQBTdC/7DcIXudBIXraSOIoog&#10;JBV8lHZ5ydwmoZk7ITNNUr/eWQguD+e9XA+mFh21rrKsIJ5FIIhzqysuFFwv++kChPPIGmvLpOCf&#10;HKxX49ESE217PlF39oUIIewSVFB63yRSurwkg25mG+LA/djWoA+wLaRusQ/hppbzKHqVBisODSU2&#10;tC0p/z3/GQV6o/VOFsevz+wj3qbf3S3N7EWpl8mweQfhafBP8cN90ArewvrwJfw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8Ek8IAAADbAAAADwAAAAAAAAAAAAAA&#10;AAChAgAAZHJzL2Rvd25yZXYueG1sUEsFBgAAAAAEAAQA+QAAAJADAAAAAA==&#10;" adj="-2147483648" strokecolor="black [3213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8" o:spid="_x0000_s1050" type="#_x0000_t202" style="position:absolute;top:29377;width:2965;height:19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  <v:textbox style="mso-fit-shape-to-text:t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No</w:t>
                        </w:r>
                      </w:p>
                    </w:txbxContent>
                  </v:textbox>
                </v:shape>
                <v:shape id="TextBox 129" o:spid="_x0000_s1051" type="#_x0000_t202" style="position:absolute;left:28250;top:29377;width:2966;height:19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kl8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qc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JJfEAAAA2wAAAA8AAAAAAAAAAAAAAAAAmAIAAGRycy9k&#10;b3ducmV2LnhtbFBLBQYAAAAABAAEAPUAAACJAwAAAAA=&#10;" filled="f" stroked="f">
                  <v:textbox style="mso-fit-shape-to-text:t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No</w:t>
                        </w:r>
                      </w:p>
                    </w:txbxContent>
                  </v:textbox>
                </v:shape>
                <v:shape id="TextBox 130" o:spid="_x0000_s1052" type="#_x0000_t202" style="position:absolute;left:19610;top:28783;width:3365;height:19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BDM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a9P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gQzEAAAA2wAAAA8AAAAAAAAAAAAAAAAAmAIAAGRycy9k&#10;b3ducmV2LnhtbFBLBQYAAAAABAAEAPUAAACJAwAAAAA=&#10;" filled="f" stroked="f">
                  <v:textbox style="mso-fit-shape-to-text:t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Yes</w:t>
                        </w:r>
                      </w:p>
                    </w:txbxContent>
                  </v:textbox>
                </v:shape>
                <v:shape id="TextBox 131" o:spid="_x0000_s1053" type="#_x0000_t202" style="position:absolute;left:8304;top:28817;width:3365;height:19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ZeM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vE3h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QZeMMAAADbAAAADwAAAAAAAAAAAAAAAACYAgAAZHJzL2Rv&#10;d25yZXYueG1sUEsFBgAAAAAEAAQA9QAAAIgDAAAAAA==&#10;" filled="f" stroked="f">
                  <v:textbox style="mso-fit-shape-to-text:t">
                    <w:txbxContent>
                      <w:p w:rsidR="00AC6545" w:rsidRDefault="00AC6545" w:rsidP="00AC65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Yes</w:t>
                        </w:r>
                      </w:p>
                    </w:txbxContent>
                  </v:textbox>
                </v:shape>
                <v:roundrect id="Rounded Rectangle 75" o:spid="_x0000_s1054" style="position:absolute;left:408;width:30003;height:4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Zn8QA&#10;AADbAAAADwAAAGRycy9kb3ducmV2LnhtbESPzWrDMBCE74W+g9hCb43c4KSNYyUUQ6FpLm2cB1is&#10;9Q+xVkZSHPfto0Igx2FmvmHy7WR6MZLznWUFr7MEBHFldceNgmP5+fIOwgdkjb1lUvBHHrabx4cc&#10;M20v/EvjITQiQthnqKANYcik9FVLBv3MDsTRq60zGKJ0jdQOLxFuejlPkqU02HFcaHGgoqXqdDgb&#10;Bc7sKa2HMt0Vi+9plD/lqkhLpZ6fpo81iEBTuIdv7S+t4G0B/1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mZ/EAAAA2wAAAA8AAAAAAAAAAAAAAAAAmAIAAGRycy9k&#10;b3ducmV2LnhtbFBLBQYAAAAABAAEAPUAAACJAwAAAAA=&#10;" filled="f" stroked="f">
                  <v:textbox inset="0,0,0,0">
                    <w:txbxContent>
                      <w:p w:rsidR="00AC6545" w:rsidRDefault="00AC6545" w:rsidP="00AC6545">
                        <w:pPr>
                          <w:pStyle w:val="NormalWeb"/>
                          <w:tabs>
                            <w:tab w:val="left" w:pos="1080"/>
                          </w:tabs>
                          <w:spacing w:before="160" w:beforeAutospacing="0" w:afterAutospacing="0" w:line="276" w:lineRule="auto"/>
                          <w:jc w:val="center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 w:themeColor="text1"/>
                            <w:spacing w:val="2"/>
                            <w:kern w:val="24"/>
                            <w:sz w:val="22"/>
                            <w:szCs w:val="22"/>
                          </w:rPr>
                          <w:t>DTF's Complaints management framework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227C39" w:rsidRPr="00AC6545" w:rsidSect="00F417C3">
      <w:headerReference w:type="default" r:id="rId13"/>
      <w:footerReference w:type="default" r:id="rId14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61" w:rsidRDefault="00005761" w:rsidP="002D711A">
      <w:pPr>
        <w:spacing w:after="0" w:line="240" w:lineRule="auto"/>
      </w:pPr>
      <w:r>
        <w:separator/>
      </w:r>
    </w:p>
  </w:endnote>
  <w:endnote w:type="continuationSeparator" w:id="0">
    <w:p w:rsidR="00005761" w:rsidRDefault="00005761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C022F9" w:rsidRDefault="00F417C3" w:rsidP="0041689E">
    <w:pPr>
      <w:pStyle w:val="Footer"/>
    </w:pPr>
    <w:r w:rsidRPr="00C022F9">
      <w:rPr>
        <w:b/>
        <w:noProof w:val="0"/>
        <w:color w:val="86090F" w:themeColor="accent1"/>
      </w:rPr>
      <w:fldChar w:fldCharType="begin"/>
    </w:r>
    <w:r w:rsidRPr="00C022F9">
      <w:rPr>
        <w:b/>
        <w:color w:val="86090F" w:themeColor="accent1"/>
      </w:rPr>
      <w:instrText xml:space="preserve"> StyleRef “Title” </w:instrText>
    </w:r>
    <w:r w:rsidRPr="00C022F9">
      <w:rPr>
        <w:b/>
        <w:noProof w:val="0"/>
        <w:color w:val="86090F" w:themeColor="accent1"/>
      </w:rPr>
      <w:fldChar w:fldCharType="separate"/>
    </w:r>
    <w:r w:rsidR="00AC6545">
      <w:rPr>
        <w:b/>
        <w:color w:val="86090F" w:themeColor="accent1"/>
      </w:rPr>
      <w:t>Complaints Management Framework</w:t>
    </w:r>
    <w:r w:rsidRPr="00C022F9">
      <w:rPr>
        <w:b/>
        <w:color w:val="86090F" w:themeColor="accent1"/>
      </w:rPr>
      <w:fldChar w:fldCharType="end"/>
    </w:r>
    <w:r w:rsidR="006738C4">
      <w:t xml:space="preserve"> </w:t>
    </w:r>
    <w:r w:rsidR="006738C4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AC6545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61" w:rsidRDefault="00005761" w:rsidP="002D711A">
      <w:pPr>
        <w:spacing w:after="0" w:line="240" w:lineRule="auto"/>
      </w:pPr>
      <w:r>
        <w:separator/>
      </w:r>
    </w:p>
  </w:footnote>
  <w:footnote w:type="continuationSeparator" w:id="0">
    <w:p w:rsidR="00005761" w:rsidRDefault="00005761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CED9A69" wp14:editId="22499F97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D7C177A" wp14:editId="1C9DA94B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61"/>
    <w:rsid w:val="00005761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BAE"/>
    <w:rsid w:val="001D717E"/>
    <w:rsid w:val="001E31FA"/>
    <w:rsid w:val="001E64F6"/>
    <w:rsid w:val="00200BB3"/>
    <w:rsid w:val="00222BEB"/>
    <w:rsid w:val="00225E60"/>
    <w:rsid w:val="00227C39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1149C"/>
    <w:rsid w:val="00376DAA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3213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125A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C6545"/>
    <w:rsid w:val="00AD3322"/>
    <w:rsid w:val="00AD510A"/>
    <w:rsid w:val="00AD7E4E"/>
    <w:rsid w:val="00AF34DE"/>
    <w:rsid w:val="00AF4D58"/>
    <w:rsid w:val="00AF6666"/>
    <w:rsid w:val="00B10154"/>
    <w:rsid w:val="00B81B44"/>
    <w:rsid w:val="00B9053B"/>
    <w:rsid w:val="00BC3422"/>
    <w:rsid w:val="00BE16DF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DE7EC2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86090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86090F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86090F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D1D3D2" w:themeColor="accent4"/>
        <w:left w:val="single" w:sz="8" w:space="0" w:color="D1D3D2" w:themeColor="accent4"/>
        <w:bottom w:val="single" w:sz="8" w:space="0" w:color="D1D3D2" w:themeColor="accent4"/>
        <w:right w:val="single" w:sz="8" w:space="0" w:color="D1D3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D3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  <w:tblStylePr w:type="band1Horz">
      <w:tblPr/>
      <w:tcPr>
        <w:tcBorders>
          <w:top w:val="single" w:sz="8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86090F" w:themeColor="accent1"/>
        <w:left w:val="single" w:sz="8" w:space="0" w:color="86090F" w:themeColor="accent1"/>
        <w:bottom w:val="single" w:sz="8" w:space="0" w:color="86090F" w:themeColor="accent1"/>
        <w:right w:val="single" w:sz="8" w:space="0" w:color="8609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09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  <w:tblStylePr w:type="band1Horz">
      <w:tblPr/>
      <w:tcPr>
        <w:tcBorders>
          <w:top w:val="single" w:sz="8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86090F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86090F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86090F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86090F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86090F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AC6545"/>
    <w:pPr>
      <w:spacing w:after="40" w:line="252" w:lineRule="auto"/>
      <w:jc w:val="center"/>
    </w:pPr>
    <w:rPr>
      <w:rFonts w:asciiTheme="majorHAnsi" w:eastAsia="Times New Roman" w:hAnsiTheme="majorHAnsi" w:cstheme="majorHAnsi"/>
      <w:b/>
      <w:color w:val="86090F" w:themeColor="accent1"/>
      <w:spacing w:val="-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AC6545"/>
    <w:rPr>
      <w:rFonts w:asciiTheme="majorHAnsi" w:eastAsia="Times New Roman" w:hAnsiTheme="majorHAnsi" w:cstheme="majorHAnsi"/>
      <w:b/>
      <w:color w:val="86090F" w:themeColor="accent1"/>
      <w:spacing w:val="-2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1E1E2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86090F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1E1E2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404040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125A"/>
    <w:pPr>
      <w:spacing w:before="100" w:beforeAutospacing="1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86090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86090F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86090F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D1D3D2" w:themeColor="accent4"/>
        <w:left w:val="single" w:sz="8" w:space="0" w:color="D1D3D2" w:themeColor="accent4"/>
        <w:bottom w:val="single" w:sz="8" w:space="0" w:color="D1D3D2" w:themeColor="accent4"/>
        <w:right w:val="single" w:sz="8" w:space="0" w:color="D1D3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D3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  <w:tblStylePr w:type="band1Horz">
      <w:tblPr/>
      <w:tcPr>
        <w:tcBorders>
          <w:top w:val="single" w:sz="8" w:space="0" w:color="D1D3D2" w:themeColor="accent4"/>
          <w:left w:val="single" w:sz="8" w:space="0" w:color="D1D3D2" w:themeColor="accent4"/>
          <w:bottom w:val="single" w:sz="8" w:space="0" w:color="D1D3D2" w:themeColor="accent4"/>
          <w:right w:val="single" w:sz="8" w:space="0" w:color="D1D3D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86090F" w:themeColor="accent1"/>
        <w:left w:val="single" w:sz="8" w:space="0" w:color="86090F" w:themeColor="accent1"/>
        <w:bottom w:val="single" w:sz="8" w:space="0" w:color="86090F" w:themeColor="accent1"/>
        <w:right w:val="single" w:sz="8" w:space="0" w:color="8609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09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  <w:tblStylePr w:type="band1Horz">
      <w:tblPr/>
      <w:tcPr>
        <w:tcBorders>
          <w:top w:val="single" w:sz="8" w:space="0" w:color="86090F" w:themeColor="accent1"/>
          <w:left w:val="single" w:sz="8" w:space="0" w:color="86090F" w:themeColor="accent1"/>
          <w:bottom w:val="single" w:sz="8" w:space="0" w:color="86090F" w:themeColor="accent1"/>
          <w:right w:val="single" w:sz="8" w:space="0" w:color="86090F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86090F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86090F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86090F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86090F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86090F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AC6545"/>
    <w:pPr>
      <w:spacing w:after="40" w:line="252" w:lineRule="auto"/>
      <w:jc w:val="center"/>
    </w:pPr>
    <w:rPr>
      <w:rFonts w:asciiTheme="majorHAnsi" w:eastAsia="Times New Roman" w:hAnsiTheme="majorHAnsi" w:cstheme="majorHAnsi"/>
      <w:b/>
      <w:color w:val="86090F" w:themeColor="accent1"/>
      <w:spacing w:val="-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AC6545"/>
    <w:rPr>
      <w:rFonts w:asciiTheme="majorHAnsi" w:eastAsia="Times New Roman" w:hAnsiTheme="majorHAnsi" w:cstheme="majorHAnsi"/>
      <w:b/>
      <w:color w:val="86090F" w:themeColor="accent1"/>
      <w:spacing w:val="-2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1E1E2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86090F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1E1E2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86090F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6090F" w:themeColor="accent1"/>
          <w:left w:val="nil"/>
          <w:bottom w:val="single" w:sz="12" w:space="0" w:color="86090F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1E1E2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1E1E2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404040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125A"/>
    <w:pPr>
      <w:spacing w:before="100" w:beforeAutospacing="1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t@dtf.vi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resourceunit@dtf.vic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t@dtf.vic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curementresourceunit@dtf.vic.gov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VIC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86090F"/>
      </a:accent1>
      <a:accent2>
        <a:srgbClr val="B8232F"/>
      </a:accent2>
      <a:accent3>
        <a:srgbClr val="6D6E71"/>
      </a:accent3>
      <a:accent4>
        <a:srgbClr val="D1D3D2"/>
      </a:accent4>
      <a:accent5>
        <a:srgbClr val="100249"/>
      </a:accent5>
      <a:accent6>
        <a:srgbClr val="A6B4D6"/>
      </a:accent6>
      <a:hlink>
        <a:srgbClr val="000000"/>
      </a:hlink>
      <a:folHlink>
        <a:srgbClr val="86090F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B2AB-AE32-4EFC-BC49-A7A5D31D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56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Julie Marsal</cp:lastModifiedBy>
  <cp:revision>5</cp:revision>
  <cp:lastPrinted>2016-02-09T01:59:00Z</cp:lastPrinted>
  <dcterms:created xsi:type="dcterms:W3CDTF">2018-02-01T05:26:00Z</dcterms:created>
  <dcterms:modified xsi:type="dcterms:W3CDTF">2018-02-02T00:09:00Z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